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both"/>
        <w:rPr>
          <w:rFonts w:ascii="XO Thames" w:hAnsi="XO Thames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6"/>
          <w:highlight w:val="white"/>
        </w:rPr>
        <w:t>Классный час на тему «Уроки Большой Перемены» в 9-м классе провели учащиеся 11А класса. Свой рассказ они построили, опираясь на материал презентации «Большая перемена». 28 марта 2022 года состоялась церемония старта третьего сезона Всероссийского конкурса «Большая перемена» - проекта Федерального агентства по делам молодёжи, входящего в линейку президентской платформы «Россия – страна возможностей». Основные вопросы конкурса «Большой перемены», это: «Призовой фонд конкурса», «Полуфиналы и финал конкурса», «Большая перемена – 2022», «Категория участников и специальные проекты», «Спикеры «Большой перемены»», «Этапы Конкурса для школьников 8-9, 10 классов и СПО», «Вызовы «Большой перемены»», «Направления и кейсы» и «Как подать заявку?».</w:t>
      </w:r>
    </w:p>
    <w:p w14:paraId="02000000">
      <w:pPr>
        <w:pStyle w:val="Style_1"/>
      </w:pPr>
    </w:p>
    <w:p w14:paraId="03000000">
      <w:pPr>
        <w:pStyle w:val="Style_1"/>
        <w:ind/>
        <w:jc w:val="center"/>
      </w:pPr>
      <w:r>
        <w:drawing>
          <wp:inline>
            <wp:extent cx="3550920" cy="474726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550920" cy="474726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2022-05-03T08:30:58Z</dcterms:modified>
</cp:coreProperties>
</file>